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4429EC59" w:rsidR="00A97948" w:rsidRDefault="3DF3823D">
      <w:pPr>
        <w:spacing w:line="320" w:lineRule="atLeast"/>
        <w:jc w:val="both"/>
        <w:rPr>
          <w:rFonts w:ascii="Arial" w:hAnsi="Arial" w:cs="Arial"/>
          <w:b/>
          <w:bCs/>
        </w:rPr>
      </w:pPr>
      <w:r w:rsidRPr="1C7EDDD0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19F65E39" w:rsidRPr="1C7EDDD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1C7EDDD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A7A22">
        <w:rPr>
          <w:rFonts w:ascii="Arial" w:hAnsi="Arial" w:cs="Arial"/>
          <w:b/>
          <w:bCs/>
          <w:sz w:val="24"/>
          <w:szCs w:val="24"/>
        </w:rPr>
        <w:t>30</w:t>
      </w:r>
      <w:r w:rsidRPr="1C7EDD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77AE6C6A" w:rsidRPr="1C7EDDD0">
        <w:rPr>
          <w:rFonts w:ascii="Arial" w:hAnsi="Arial" w:cs="Arial"/>
          <w:b/>
          <w:bCs/>
          <w:color w:val="000000" w:themeColor="text1"/>
          <w:sz w:val="24"/>
          <w:szCs w:val="24"/>
        </w:rPr>
        <w:t>červ</w:t>
      </w:r>
      <w:r w:rsidR="69345AF9" w:rsidRPr="1C7EDD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na </w:t>
      </w:r>
      <w:r w:rsidRPr="1C7EDDD0">
        <w:rPr>
          <w:rFonts w:ascii="Arial" w:hAnsi="Arial" w:cs="Arial"/>
          <w:b/>
          <w:bCs/>
          <w:sz w:val="24"/>
          <w:szCs w:val="24"/>
        </w:rPr>
        <w:t>202</w:t>
      </w:r>
      <w:r w:rsidR="520FFBEC" w:rsidRPr="1C7EDDD0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252E18AC" w14:textId="5BDED549" w:rsidR="00F42294" w:rsidRDefault="00281F11" w:rsidP="00385E17">
      <w:pPr>
        <w:pBdr>
          <w:bottom w:val="single" w:sz="4" w:space="29" w:color="auto"/>
        </w:pBdr>
        <w:spacing w:line="278" w:lineRule="auto"/>
        <w:jc w:val="both"/>
        <w:rPr>
          <w:b/>
          <w:bCs/>
          <w:color w:val="000000" w:themeColor="text1"/>
          <w:sz w:val="32"/>
          <w:szCs w:val="32"/>
        </w:rPr>
      </w:pPr>
      <w:r w:rsidRPr="003A6D52">
        <w:rPr>
          <w:b/>
          <w:bCs/>
          <w:color w:val="000000" w:themeColor="text1"/>
          <w:sz w:val="32"/>
          <w:szCs w:val="32"/>
        </w:rPr>
        <w:t>Elektrowin loni zajistil sběr elektrospotřebičů, ze kterých se získalo železo pro téměř dva miliony nových praček</w:t>
      </w:r>
      <w:r w:rsidR="00D703F5">
        <w:rPr>
          <w:b/>
          <w:bCs/>
          <w:color w:val="000000" w:themeColor="text1"/>
          <w:sz w:val="32"/>
          <w:szCs w:val="32"/>
        </w:rPr>
        <w:t xml:space="preserve"> </w:t>
      </w:r>
    </w:p>
    <w:p w14:paraId="3A6FE64E" w14:textId="205D95C3" w:rsidR="007D3639" w:rsidRDefault="007D3639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7D3639"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Stará pračka nebo vysloužilý fén nejsou jen odpadem, ale především zdrojem cenných surovin pro výrobu nových spotřebičů. Společnost Elektrowin v roce 2025 zajistila zpětný odběr 73 166 tun elektrozařízení. Recyklací se z nich podařilo získat desítky tisíc tun druhotných surovin – </w:t>
      </w:r>
      <w:r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například</w:t>
      </w:r>
      <w:r w:rsidRPr="00370C83"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tolik železa, </w:t>
      </w:r>
      <w:r w:rsidR="00C525B4"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které </w:t>
      </w:r>
      <w:r w:rsidRPr="00370C83"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by vystačilo na výrobu více než 1,7 milionu nových praček. Výsledky potvrzují rostoucí význam cirkulární ekonomiky i schopnost vracet cenné materiály zpět do oběhu.</w:t>
      </w:r>
    </w:p>
    <w:p w14:paraId="4CD69AC2" w14:textId="5EC442AC" w:rsidR="00B814D6" w:rsidRPr="00261ED3" w:rsidRDefault="00B814D6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B814D6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„Díky moderním technologiím recyklace elektroodpadu se daří z vysloužilých spotřebičů získávat především železo, měď a hliník, tedy suroviny klíčové pro průmysl i výrobu nových výrobků. Největší podíl z těchto materiálů tvoří železo, kterého se z elektroodpadu vybraného v roce 2025 podařilo získat přibližně 42 256 tun, což odpovídá množství materiálu potřebnému pro výrobu</w:t>
      </w:r>
      <w:r w:rsidR="00261ED3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B814D6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více než 1,7 milionu praček,“</w:t>
      </w:r>
      <w:r w:rsidR="00A16A18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B814D6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1B62AC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říká </w:t>
      </w:r>
      <w:r w:rsidRPr="00B814D6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Roman Tvrzník, </w:t>
      </w:r>
      <w:r w:rsidR="008733B6" w:rsidRPr="008C6005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předseda představenstva ELEKTROWIN a.s.</w:t>
      </w:r>
    </w:p>
    <w:p w14:paraId="5FC2B61C" w14:textId="24B318BB" w:rsidR="00B814D6" w:rsidRPr="008A4A8A" w:rsidRDefault="008A4A8A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8A4A8A"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Nejen pračky, ale i miliony mincí a plechovek</w:t>
      </w:r>
    </w:p>
    <w:p w14:paraId="23D0F249" w14:textId="5A29B5E2" w:rsidR="00D67C5C" w:rsidRPr="00AE3250" w:rsidRDefault="00D67C5C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D67C5C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Měď patří mezi strategické suroviny nezbytné pro energetiku, elektroniku i moderní technologie. V roce 2025 se podařilo recyklací získat přibližně 1 470 tun tohoto kovu. Takový objem by stačil na ražbu více než 261 milionů mincí v hodnotě 1 €.</w:t>
      </w:r>
      <w:r w:rsidRPr="00D67C5C">
        <w:t xml:space="preserve"> </w:t>
      </w:r>
      <w:r w:rsidRPr="00D67C5C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Recyklovaná měď tak může najít nové uplatnění nejen v moderních technologiích, ale třeba i v podobě mincí, které každodenně nosíme v peněženkách.</w:t>
      </w:r>
    </w:p>
    <w:p w14:paraId="0C46013F" w14:textId="77777777" w:rsidR="00F467B8" w:rsidRDefault="00CB591D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E3250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Trojici klíčových surovin, které se díky recyklaci vrací do našich životů, uzavírá hliník. </w:t>
      </w:r>
      <w:r w:rsidR="00BA28D8" w:rsidRPr="00AE3250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Z odevzdaného elektra ho zpracovatelé vytěžili celkem </w:t>
      </w:r>
      <w:r w:rsidR="00A43097" w:rsidRPr="00A43097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1 783 tun</w:t>
      </w:r>
      <w:r w:rsidR="00BA28D8" w:rsidRPr="00AE3250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. To je zásoba materiálu, ze které by bylo možné vyrobit </w:t>
      </w:r>
      <w:r w:rsidR="004E4BD1" w:rsidRPr="00A43097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téměř 119 milionů</w:t>
      </w:r>
      <w:r w:rsidR="004E4BD1" w:rsidRPr="00AE3250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BA28D8" w:rsidRPr="00AE3250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hliníkových plechovek o objemu 0,33 l. </w:t>
      </w:r>
    </w:p>
    <w:p w14:paraId="3505BE13" w14:textId="7ECDC624" w:rsidR="005D01F5" w:rsidRDefault="005D01F5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5D01F5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„Díky aktivnímu zapojení občanů a fungujícímu systému zpětného odběru se daří vracet cenné kovy zpět do oběhu v podobě kvalitních druhotných surovin. Sběr elektroodpadu snažíme lidem co nejvíce usnadnit prostřednictvím rozsáhlé sběrné sítě, která dnes v</w:t>
      </w:r>
      <w:r w:rsidR="00357153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5D01F5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Č</w:t>
      </w:r>
      <w:r w:rsidR="00357153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esku </w:t>
      </w:r>
      <w:r w:rsidRPr="005D01F5">
        <w:rPr>
          <w:rFonts w:ascii="Arial" w:eastAsia="Arial" w:hAnsi="Arial" w:cs="Arial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čítá 12 000 sběrných míst,“ </w:t>
      </w:r>
      <w:r w:rsidR="0016073D" w:rsidRPr="0016073D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dodává </w:t>
      </w:r>
      <w:r w:rsidRPr="0016073D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Roman Tvrzník. </w:t>
      </w:r>
    </w:p>
    <w:p w14:paraId="2D18E6A0" w14:textId="506AB843" w:rsidR="00DA1C64" w:rsidRDefault="00293C90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293C90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Údaje o zpětném odběru </w:t>
      </w:r>
      <w:r w:rsidR="00D67C5C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vysloužilých elektrozařízení </w:t>
      </w:r>
      <w:r w:rsidRPr="00293C90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za rok 2025 byly ověřeny nezávislým auditem. Ten potvrdil, že celková míra sběru elektroodpadu společnosti Elektrowin dosáhla 72,25 %</w:t>
      </w:r>
      <w:r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DA1C64" w:rsidRPr="00DA1C64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a výrazně tak překročila 65% hranici stanovenou zákonem o výrobcích s ukončenou životností. Míra materiálového a energetického využití materiálů získaných z elektrozařízení se podle jednotlivých skupin pohybovala od </w:t>
      </w:r>
      <w:r w:rsidR="00DA1C64" w:rsidRPr="00DA1C64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lastRenderedPageBreak/>
        <w:t xml:space="preserve">82,94 % do 97,78 %, </w:t>
      </w:r>
      <w:r w:rsidR="00075DF3" w:rsidRPr="00075DF3">
        <w:rPr>
          <w:rFonts w:ascii="Arial" w:eastAsia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což potvrzuje vysokou efektivitu dalšího využití vytříděných materiálů.</w:t>
      </w:r>
    </w:p>
    <w:p w14:paraId="1CEEFB03" w14:textId="2ECDED64" w:rsidR="00F66FBD" w:rsidRPr="00DA1C64" w:rsidRDefault="00F66FBD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DA1C64">
        <w:rPr>
          <w:rFonts w:ascii="Arial" w:eastAsia="Arial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Klíč k evropské surovinové soběstačnosti</w:t>
      </w:r>
    </w:p>
    <w:p w14:paraId="0A9374EF" w14:textId="1A6D608A" w:rsidR="002D23D9" w:rsidRPr="00332EE6" w:rsidRDefault="00150484" w:rsidP="00385E1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kern w:val="0"/>
          <w:sz w:val="24"/>
          <w:szCs w:val="24"/>
          <w:lang w:eastAsia="cs-CZ"/>
          <w14:ligatures w14:val="none"/>
        </w:rPr>
      </w:pPr>
      <w:r w:rsidRPr="00F701D3">
        <w:rPr>
          <w:rFonts w:ascii="Arial" w:eastAsia="Arial" w:hAnsi="Arial" w:cs="Arial"/>
          <w:kern w:val="0"/>
          <w:sz w:val="24"/>
          <w:szCs w:val="24"/>
          <w:lang w:eastAsia="cs-CZ"/>
          <w14:ligatures w14:val="none"/>
        </w:rPr>
        <w:t xml:space="preserve">Recyklace kovů z elektrozařízení ale už dávno není jen o ekologii. Evropská unie je dnes závislá na dovozu klíčových materiálů ze zemí mimo EU, přičemž největším dodavatelem je Čína. Mezi tyto kritické suroviny patří i hliník a měď, bez kterých se neobejde výroba solárních panelů, elektromobilů, moderní elektroniky ani obranný průmysl. Nová evropská pravidla proto požadují, aby Evropa do roku 2030 dokázala alespoň 15 % své spotřeby těchto kovů pokrýt z vlastního recyklovaného odpadu. </w:t>
      </w:r>
      <w:r w:rsidR="002D23D9">
        <w:rPr>
          <w:rFonts w:ascii="Arial" w:eastAsia="Arial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2D23D9" w:rsidRPr="002D23D9">
        <w:rPr>
          <w:rFonts w:ascii="Arial" w:eastAsia="Arial" w:hAnsi="Arial" w:cs="Arial"/>
          <w:kern w:val="0"/>
          <w:sz w:val="24"/>
          <w:szCs w:val="24"/>
          <w:lang w:eastAsia="cs-CZ"/>
          <w14:ligatures w14:val="none"/>
        </w:rPr>
        <w:t>Každý spotřebič odevzdaný prostřednictvím systému zpětného odběru tak přispívá k většímu využívání domácích zdrojů surovin a ke snižování závislosti Evropy na jejich dovozu.</w:t>
      </w:r>
    </w:p>
    <w:p w14:paraId="079B8199" w14:textId="6CDB215C" w:rsidR="00A97948" w:rsidRDefault="00C20FDE" w:rsidP="5826A90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</w:t>
      </w:r>
      <w:r w:rsidR="007C178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společnosti ELEKTROWIN a.s.</w:t>
      </w:r>
      <w:r w:rsidR="00B86B9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</w:p>
    <w:p w14:paraId="32E1A7A3" w14:textId="77777777" w:rsidR="00734FD1" w:rsidRDefault="00734FD1" w:rsidP="5826A90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5166F33" w14:textId="2D9BAE6C" w:rsidR="00734FD1" w:rsidRDefault="00734FD1" w:rsidP="5826A90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0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Elektrowin je aktivním členem mezinárodního sdružení WEEE Forum a realizuje významné osvětové projekty, jako jsou Zaostřeno na elektro, Recyklohraní aneb Ukliďme si svět</w:t>
      </w:r>
      <w:r w:rsidR="000311CF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, Muze</w:t>
      </w:r>
      <w:r w:rsidR="008A7A2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j</w:t>
      </w:r>
      <w:r w:rsidR="000311CF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ní recyklace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nebo Recyklujte s hasiči.</w:t>
      </w:r>
    </w:p>
    <w:p w14:paraId="03A9CAD6" w14:textId="77777777" w:rsidR="00341CC8" w:rsidRPr="00341CC8" w:rsidRDefault="00341CC8" w:rsidP="5826A90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AB3507" w14:textId="77777777" w:rsidR="0056520D" w:rsidRDefault="0056520D" w:rsidP="5826A90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6943AFCE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Pro více informací kontaktujte: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BC5C88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Jana Bělochová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936C06C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Crest Communications a.s.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480C21B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jana.belochova@crestcom.cz</w:t>
        </w:r>
      </w:hyperlink>
      <w:r>
        <w:rPr>
          <w:rStyle w:val="eop"/>
          <w:rFonts w:ascii="Arial" w:hAnsi="Arial" w:cs="Arial"/>
          <w:color w:val="EE0000"/>
          <w:sz w:val="22"/>
          <w:szCs w:val="22"/>
        </w:rPr>
        <w:t> </w:t>
      </w:r>
    </w:p>
    <w:p w14:paraId="4AA35B9A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+420 721 469 024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FDFBF5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5B7DE1D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Vendula Pavlíčková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D0DEF7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Crest Communications a.s.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D06A12B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vendula.pavlickova@crestcom.cz</w:t>
        </w:r>
      </w:hyperlink>
      <w:r>
        <w:rPr>
          <w:rStyle w:val="eop"/>
          <w:rFonts w:ascii="Arial" w:hAnsi="Arial" w:cs="Arial"/>
          <w:color w:val="EE0000"/>
          <w:sz w:val="22"/>
          <w:szCs w:val="22"/>
        </w:rPr>
        <w:t> </w:t>
      </w:r>
    </w:p>
    <w:p w14:paraId="4261B6A1" w14:textId="77777777" w:rsidR="0056520D" w:rsidRDefault="0056520D" w:rsidP="00565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+420 607 640 490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E3D3ED3" w14:textId="77777777" w:rsidR="0056520D" w:rsidRPr="00504300" w:rsidRDefault="0056520D" w:rsidP="5826A90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  <w:u w:val="single"/>
        </w:rPr>
      </w:pPr>
    </w:p>
    <w:p w14:paraId="55F9B380" w14:textId="77777777" w:rsidR="00A97948" w:rsidRDefault="00A97948" w:rsidP="5826A909">
      <w:pPr>
        <w:spacing w:beforeAutospacing="1" w:afterAutospacing="1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20535"/>
    <w:multiLevelType w:val="multilevel"/>
    <w:tmpl w:val="D17C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5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  <w:num w:numId="6" w16cid:durableId="1217468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5A37"/>
    <w:rsid w:val="00016754"/>
    <w:rsid w:val="000167D1"/>
    <w:rsid w:val="00021AB2"/>
    <w:rsid w:val="00022B79"/>
    <w:rsid w:val="00027200"/>
    <w:rsid w:val="000311CF"/>
    <w:rsid w:val="00031388"/>
    <w:rsid w:val="00035940"/>
    <w:rsid w:val="00047653"/>
    <w:rsid w:val="000541A4"/>
    <w:rsid w:val="00056769"/>
    <w:rsid w:val="00062DB9"/>
    <w:rsid w:val="00075DF3"/>
    <w:rsid w:val="00077081"/>
    <w:rsid w:val="00080304"/>
    <w:rsid w:val="0008594C"/>
    <w:rsid w:val="00086BD7"/>
    <w:rsid w:val="000874FD"/>
    <w:rsid w:val="00093106"/>
    <w:rsid w:val="00096436"/>
    <w:rsid w:val="000A01FF"/>
    <w:rsid w:val="000A0825"/>
    <w:rsid w:val="000A163F"/>
    <w:rsid w:val="000A1EBD"/>
    <w:rsid w:val="000A2BCA"/>
    <w:rsid w:val="000A2F19"/>
    <w:rsid w:val="000A7BCE"/>
    <w:rsid w:val="000B09B2"/>
    <w:rsid w:val="000B575B"/>
    <w:rsid w:val="000C7364"/>
    <w:rsid w:val="000C7564"/>
    <w:rsid w:val="000D6920"/>
    <w:rsid w:val="000D7F0E"/>
    <w:rsid w:val="000F6426"/>
    <w:rsid w:val="00101B78"/>
    <w:rsid w:val="00105CE0"/>
    <w:rsid w:val="00106194"/>
    <w:rsid w:val="00107E6B"/>
    <w:rsid w:val="00111260"/>
    <w:rsid w:val="00131E80"/>
    <w:rsid w:val="00132E82"/>
    <w:rsid w:val="0014156E"/>
    <w:rsid w:val="00150484"/>
    <w:rsid w:val="0016073D"/>
    <w:rsid w:val="0016133E"/>
    <w:rsid w:val="001732AA"/>
    <w:rsid w:val="00176825"/>
    <w:rsid w:val="00193E4C"/>
    <w:rsid w:val="001942B4"/>
    <w:rsid w:val="001A66E6"/>
    <w:rsid w:val="001A77ED"/>
    <w:rsid w:val="001B1C6D"/>
    <w:rsid w:val="001B62AC"/>
    <w:rsid w:val="001C14AD"/>
    <w:rsid w:val="001C21F3"/>
    <w:rsid w:val="001C5812"/>
    <w:rsid w:val="001D4ED7"/>
    <w:rsid w:val="001D5371"/>
    <w:rsid w:val="001D5FA7"/>
    <w:rsid w:val="001E0AE9"/>
    <w:rsid w:val="001E5FF3"/>
    <w:rsid w:val="001E7512"/>
    <w:rsid w:val="001F4D53"/>
    <w:rsid w:val="001F509D"/>
    <w:rsid w:val="001F6806"/>
    <w:rsid w:val="0020248B"/>
    <w:rsid w:val="00204BAE"/>
    <w:rsid w:val="00211D89"/>
    <w:rsid w:val="00221F98"/>
    <w:rsid w:val="00226CEA"/>
    <w:rsid w:val="0023053B"/>
    <w:rsid w:val="00230904"/>
    <w:rsid w:val="002315D3"/>
    <w:rsid w:val="00231ED8"/>
    <w:rsid w:val="00235235"/>
    <w:rsid w:val="00235985"/>
    <w:rsid w:val="002472B3"/>
    <w:rsid w:val="00247437"/>
    <w:rsid w:val="00255EB9"/>
    <w:rsid w:val="00257DD3"/>
    <w:rsid w:val="00261BDA"/>
    <w:rsid w:val="00261ED3"/>
    <w:rsid w:val="002625F8"/>
    <w:rsid w:val="00264C02"/>
    <w:rsid w:val="00265120"/>
    <w:rsid w:val="00265D47"/>
    <w:rsid w:val="002704A3"/>
    <w:rsid w:val="00271D0E"/>
    <w:rsid w:val="0027230A"/>
    <w:rsid w:val="00281F11"/>
    <w:rsid w:val="00282019"/>
    <w:rsid w:val="00283F7B"/>
    <w:rsid w:val="0029178B"/>
    <w:rsid w:val="00293C90"/>
    <w:rsid w:val="00295265"/>
    <w:rsid w:val="002A222B"/>
    <w:rsid w:val="002A27D1"/>
    <w:rsid w:val="002A3682"/>
    <w:rsid w:val="002A596B"/>
    <w:rsid w:val="002A74D9"/>
    <w:rsid w:val="002C226D"/>
    <w:rsid w:val="002C5333"/>
    <w:rsid w:val="002D23D9"/>
    <w:rsid w:val="002E29FE"/>
    <w:rsid w:val="002E7FA2"/>
    <w:rsid w:val="002F240A"/>
    <w:rsid w:val="002F3094"/>
    <w:rsid w:val="00300C54"/>
    <w:rsid w:val="00307CCA"/>
    <w:rsid w:val="003120E0"/>
    <w:rsid w:val="0031506F"/>
    <w:rsid w:val="00327C86"/>
    <w:rsid w:val="00332EE6"/>
    <w:rsid w:val="0033672B"/>
    <w:rsid w:val="00337346"/>
    <w:rsid w:val="00337875"/>
    <w:rsid w:val="0034182E"/>
    <w:rsid w:val="00341CC8"/>
    <w:rsid w:val="00346C7B"/>
    <w:rsid w:val="00352C7F"/>
    <w:rsid w:val="00357153"/>
    <w:rsid w:val="00363983"/>
    <w:rsid w:val="00367194"/>
    <w:rsid w:val="00370C83"/>
    <w:rsid w:val="0037492F"/>
    <w:rsid w:val="00385E17"/>
    <w:rsid w:val="003967D4"/>
    <w:rsid w:val="003A5A5C"/>
    <w:rsid w:val="003A6D52"/>
    <w:rsid w:val="003C0752"/>
    <w:rsid w:val="003C56CC"/>
    <w:rsid w:val="003C62A0"/>
    <w:rsid w:val="003D3C20"/>
    <w:rsid w:val="003E0E11"/>
    <w:rsid w:val="003E101F"/>
    <w:rsid w:val="003E121A"/>
    <w:rsid w:val="003E595F"/>
    <w:rsid w:val="003E6269"/>
    <w:rsid w:val="00401039"/>
    <w:rsid w:val="0040740D"/>
    <w:rsid w:val="004079D0"/>
    <w:rsid w:val="00407E4F"/>
    <w:rsid w:val="00411A63"/>
    <w:rsid w:val="00413210"/>
    <w:rsid w:val="004138BA"/>
    <w:rsid w:val="00417034"/>
    <w:rsid w:val="00420454"/>
    <w:rsid w:val="00422255"/>
    <w:rsid w:val="00435B7A"/>
    <w:rsid w:val="00436169"/>
    <w:rsid w:val="00437B93"/>
    <w:rsid w:val="0044043C"/>
    <w:rsid w:val="004427D5"/>
    <w:rsid w:val="00447E66"/>
    <w:rsid w:val="00461E32"/>
    <w:rsid w:val="00467489"/>
    <w:rsid w:val="00480407"/>
    <w:rsid w:val="004A455B"/>
    <w:rsid w:val="004A4F34"/>
    <w:rsid w:val="004C082D"/>
    <w:rsid w:val="004C0B44"/>
    <w:rsid w:val="004C0C44"/>
    <w:rsid w:val="004D4B32"/>
    <w:rsid w:val="004E2E04"/>
    <w:rsid w:val="004E4BD1"/>
    <w:rsid w:val="004E59A7"/>
    <w:rsid w:val="004F0839"/>
    <w:rsid w:val="004F5F28"/>
    <w:rsid w:val="004F673C"/>
    <w:rsid w:val="00504300"/>
    <w:rsid w:val="00520890"/>
    <w:rsid w:val="00542816"/>
    <w:rsid w:val="005460BF"/>
    <w:rsid w:val="0055174D"/>
    <w:rsid w:val="00553097"/>
    <w:rsid w:val="005565EC"/>
    <w:rsid w:val="00561B5C"/>
    <w:rsid w:val="00564CAA"/>
    <w:rsid w:val="0056520D"/>
    <w:rsid w:val="00565AEA"/>
    <w:rsid w:val="005672CA"/>
    <w:rsid w:val="005723B1"/>
    <w:rsid w:val="00585915"/>
    <w:rsid w:val="005901A3"/>
    <w:rsid w:val="00590A7F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01F5"/>
    <w:rsid w:val="005D5B0C"/>
    <w:rsid w:val="005E00F3"/>
    <w:rsid w:val="005E420B"/>
    <w:rsid w:val="005E48EC"/>
    <w:rsid w:val="005F1A86"/>
    <w:rsid w:val="005F1CD0"/>
    <w:rsid w:val="00606FD7"/>
    <w:rsid w:val="0061311D"/>
    <w:rsid w:val="006143EC"/>
    <w:rsid w:val="00622297"/>
    <w:rsid w:val="00632694"/>
    <w:rsid w:val="00634C64"/>
    <w:rsid w:val="006564AA"/>
    <w:rsid w:val="00665425"/>
    <w:rsid w:val="00674574"/>
    <w:rsid w:val="00674FDC"/>
    <w:rsid w:val="00681CC8"/>
    <w:rsid w:val="00682B91"/>
    <w:rsid w:val="00682E95"/>
    <w:rsid w:val="00686E21"/>
    <w:rsid w:val="00694AB1"/>
    <w:rsid w:val="006A7C9E"/>
    <w:rsid w:val="006C4C18"/>
    <w:rsid w:val="006D1262"/>
    <w:rsid w:val="006D14E3"/>
    <w:rsid w:val="006D3F8C"/>
    <w:rsid w:val="006E0428"/>
    <w:rsid w:val="006E0620"/>
    <w:rsid w:val="006E26E6"/>
    <w:rsid w:val="006E42D8"/>
    <w:rsid w:val="006E66B9"/>
    <w:rsid w:val="006E7CFF"/>
    <w:rsid w:val="00700FAA"/>
    <w:rsid w:val="00701F5D"/>
    <w:rsid w:val="0070681B"/>
    <w:rsid w:val="00707785"/>
    <w:rsid w:val="007141C4"/>
    <w:rsid w:val="00717E0E"/>
    <w:rsid w:val="00720B40"/>
    <w:rsid w:val="00724CA1"/>
    <w:rsid w:val="00730CE9"/>
    <w:rsid w:val="00734FD1"/>
    <w:rsid w:val="00746E56"/>
    <w:rsid w:val="00747B19"/>
    <w:rsid w:val="00751761"/>
    <w:rsid w:val="00756A2A"/>
    <w:rsid w:val="00763228"/>
    <w:rsid w:val="007637F3"/>
    <w:rsid w:val="007723AE"/>
    <w:rsid w:val="007773F6"/>
    <w:rsid w:val="00780AB1"/>
    <w:rsid w:val="00782259"/>
    <w:rsid w:val="00782967"/>
    <w:rsid w:val="00782BCF"/>
    <w:rsid w:val="00792639"/>
    <w:rsid w:val="007A3FFA"/>
    <w:rsid w:val="007A5C69"/>
    <w:rsid w:val="007A7181"/>
    <w:rsid w:val="007B33C3"/>
    <w:rsid w:val="007C0A00"/>
    <w:rsid w:val="007C178E"/>
    <w:rsid w:val="007D00BB"/>
    <w:rsid w:val="007D3639"/>
    <w:rsid w:val="007D6C83"/>
    <w:rsid w:val="007F1A34"/>
    <w:rsid w:val="007F2F51"/>
    <w:rsid w:val="007F71AE"/>
    <w:rsid w:val="00801992"/>
    <w:rsid w:val="00801A5B"/>
    <w:rsid w:val="0080375C"/>
    <w:rsid w:val="00806B8C"/>
    <w:rsid w:val="00830C41"/>
    <w:rsid w:val="00831C78"/>
    <w:rsid w:val="00831F2E"/>
    <w:rsid w:val="00833093"/>
    <w:rsid w:val="00843951"/>
    <w:rsid w:val="00863B98"/>
    <w:rsid w:val="00872FAE"/>
    <w:rsid w:val="008733B6"/>
    <w:rsid w:val="0087705A"/>
    <w:rsid w:val="008942D9"/>
    <w:rsid w:val="00896140"/>
    <w:rsid w:val="008961A4"/>
    <w:rsid w:val="008A01A6"/>
    <w:rsid w:val="008A2266"/>
    <w:rsid w:val="008A4A8A"/>
    <w:rsid w:val="008A7706"/>
    <w:rsid w:val="008A7A22"/>
    <w:rsid w:val="008B720E"/>
    <w:rsid w:val="008C3854"/>
    <w:rsid w:val="008C6005"/>
    <w:rsid w:val="008C606E"/>
    <w:rsid w:val="008D4F61"/>
    <w:rsid w:val="008E6939"/>
    <w:rsid w:val="008F4B74"/>
    <w:rsid w:val="008F6C5A"/>
    <w:rsid w:val="009026DB"/>
    <w:rsid w:val="009027DC"/>
    <w:rsid w:val="00907F09"/>
    <w:rsid w:val="0091185E"/>
    <w:rsid w:val="0091243E"/>
    <w:rsid w:val="00926D7F"/>
    <w:rsid w:val="00931F24"/>
    <w:rsid w:val="009514EF"/>
    <w:rsid w:val="009559FA"/>
    <w:rsid w:val="00962A79"/>
    <w:rsid w:val="009669BA"/>
    <w:rsid w:val="00971A57"/>
    <w:rsid w:val="00974FDF"/>
    <w:rsid w:val="00976DFA"/>
    <w:rsid w:val="00980306"/>
    <w:rsid w:val="0098533D"/>
    <w:rsid w:val="00986D2A"/>
    <w:rsid w:val="009918CF"/>
    <w:rsid w:val="009A0B16"/>
    <w:rsid w:val="009A4F0F"/>
    <w:rsid w:val="009B41E8"/>
    <w:rsid w:val="009D26C4"/>
    <w:rsid w:val="009E26C7"/>
    <w:rsid w:val="009E39B1"/>
    <w:rsid w:val="009F0586"/>
    <w:rsid w:val="009F4F3E"/>
    <w:rsid w:val="00A03251"/>
    <w:rsid w:val="00A16A18"/>
    <w:rsid w:val="00A16BEB"/>
    <w:rsid w:val="00A2221E"/>
    <w:rsid w:val="00A22325"/>
    <w:rsid w:val="00A22DD4"/>
    <w:rsid w:val="00A273D9"/>
    <w:rsid w:val="00A34C5A"/>
    <w:rsid w:val="00A35DD3"/>
    <w:rsid w:val="00A43097"/>
    <w:rsid w:val="00A44DD6"/>
    <w:rsid w:val="00A4773D"/>
    <w:rsid w:val="00A51216"/>
    <w:rsid w:val="00A57CA4"/>
    <w:rsid w:val="00A607F7"/>
    <w:rsid w:val="00A60CCD"/>
    <w:rsid w:val="00A678E0"/>
    <w:rsid w:val="00A72AB6"/>
    <w:rsid w:val="00A765C3"/>
    <w:rsid w:val="00A85D0F"/>
    <w:rsid w:val="00A9387F"/>
    <w:rsid w:val="00A962B6"/>
    <w:rsid w:val="00A97948"/>
    <w:rsid w:val="00AB01F8"/>
    <w:rsid w:val="00AB08C7"/>
    <w:rsid w:val="00AC2C01"/>
    <w:rsid w:val="00AC38C0"/>
    <w:rsid w:val="00AD3533"/>
    <w:rsid w:val="00AD4E8E"/>
    <w:rsid w:val="00AD7001"/>
    <w:rsid w:val="00AD7346"/>
    <w:rsid w:val="00AE0201"/>
    <w:rsid w:val="00AE0C75"/>
    <w:rsid w:val="00AE3250"/>
    <w:rsid w:val="00AE6572"/>
    <w:rsid w:val="00AE6916"/>
    <w:rsid w:val="00AF2847"/>
    <w:rsid w:val="00AF4CF7"/>
    <w:rsid w:val="00B07015"/>
    <w:rsid w:val="00B07465"/>
    <w:rsid w:val="00B16194"/>
    <w:rsid w:val="00B22BA6"/>
    <w:rsid w:val="00B22FC8"/>
    <w:rsid w:val="00B32B56"/>
    <w:rsid w:val="00B3D6D4"/>
    <w:rsid w:val="00B54D47"/>
    <w:rsid w:val="00B56CEB"/>
    <w:rsid w:val="00B67624"/>
    <w:rsid w:val="00B73AB6"/>
    <w:rsid w:val="00B7664E"/>
    <w:rsid w:val="00B814D6"/>
    <w:rsid w:val="00B829AF"/>
    <w:rsid w:val="00B86B96"/>
    <w:rsid w:val="00B86CA1"/>
    <w:rsid w:val="00B94D7B"/>
    <w:rsid w:val="00BA28D8"/>
    <w:rsid w:val="00BA29A2"/>
    <w:rsid w:val="00BC5125"/>
    <w:rsid w:val="00BC60D4"/>
    <w:rsid w:val="00BD1251"/>
    <w:rsid w:val="00BD226A"/>
    <w:rsid w:val="00BF0518"/>
    <w:rsid w:val="00BF22EC"/>
    <w:rsid w:val="00BF3F05"/>
    <w:rsid w:val="00C06CE5"/>
    <w:rsid w:val="00C1697C"/>
    <w:rsid w:val="00C20FDE"/>
    <w:rsid w:val="00C22EE5"/>
    <w:rsid w:val="00C25E4D"/>
    <w:rsid w:val="00C31E45"/>
    <w:rsid w:val="00C322D1"/>
    <w:rsid w:val="00C34999"/>
    <w:rsid w:val="00C4153A"/>
    <w:rsid w:val="00C443E4"/>
    <w:rsid w:val="00C44ADF"/>
    <w:rsid w:val="00C50229"/>
    <w:rsid w:val="00C525B4"/>
    <w:rsid w:val="00C5262B"/>
    <w:rsid w:val="00C54D5A"/>
    <w:rsid w:val="00C63098"/>
    <w:rsid w:val="00C661E3"/>
    <w:rsid w:val="00C66DF1"/>
    <w:rsid w:val="00C67762"/>
    <w:rsid w:val="00C7047E"/>
    <w:rsid w:val="00C715F6"/>
    <w:rsid w:val="00C76DB7"/>
    <w:rsid w:val="00C77963"/>
    <w:rsid w:val="00C908A0"/>
    <w:rsid w:val="00C92E5D"/>
    <w:rsid w:val="00C977A3"/>
    <w:rsid w:val="00CB29B4"/>
    <w:rsid w:val="00CB3C4E"/>
    <w:rsid w:val="00CB591D"/>
    <w:rsid w:val="00CB7D3C"/>
    <w:rsid w:val="00CC00F3"/>
    <w:rsid w:val="00CC1E0C"/>
    <w:rsid w:val="00CC6A0D"/>
    <w:rsid w:val="00CD6B76"/>
    <w:rsid w:val="00CE2CE2"/>
    <w:rsid w:val="00CE3ABB"/>
    <w:rsid w:val="00CE4CB1"/>
    <w:rsid w:val="00CE60D4"/>
    <w:rsid w:val="00D062A3"/>
    <w:rsid w:val="00D135A5"/>
    <w:rsid w:val="00D15A2C"/>
    <w:rsid w:val="00D2043C"/>
    <w:rsid w:val="00D21EAB"/>
    <w:rsid w:val="00D25158"/>
    <w:rsid w:val="00D27EFA"/>
    <w:rsid w:val="00D37A63"/>
    <w:rsid w:val="00D44036"/>
    <w:rsid w:val="00D524D5"/>
    <w:rsid w:val="00D5349F"/>
    <w:rsid w:val="00D62F9C"/>
    <w:rsid w:val="00D63B98"/>
    <w:rsid w:val="00D6531D"/>
    <w:rsid w:val="00D67C5C"/>
    <w:rsid w:val="00D703F5"/>
    <w:rsid w:val="00D70A70"/>
    <w:rsid w:val="00D71EAF"/>
    <w:rsid w:val="00D72923"/>
    <w:rsid w:val="00D74EA6"/>
    <w:rsid w:val="00D74FCA"/>
    <w:rsid w:val="00D759B7"/>
    <w:rsid w:val="00D77409"/>
    <w:rsid w:val="00D850B2"/>
    <w:rsid w:val="00D858D6"/>
    <w:rsid w:val="00D92AC0"/>
    <w:rsid w:val="00DA07DA"/>
    <w:rsid w:val="00DA1C64"/>
    <w:rsid w:val="00DA3C2B"/>
    <w:rsid w:val="00DA3FB7"/>
    <w:rsid w:val="00DB4ECF"/>
    <w:rsid w:val="00DB6B7C"/>
    <w:rsid w:val="00DC3A6F"/>
    <w:rsid w:val="00DC5D14"/>
    <w:rsid w:val="00DC6382"/>
    <w:rsid w:val="00DE1A8D"/>
    <w:rsid w:val="00DE29B0"/>
    <w:rsid w:val="00DE6FAD"/>
    <w:rsid w:val="00DF269A"/>
    <w:rsid w:val="00E03E7C"/>
    <w:rsid w:val="00E0769B"/>
    <w:rsid w:val="00E139E7"/>
    <w:rsid w:val="00E14216"/>
    <w:rsid w:val="00E16D52"/>
    <w:rsid w:val="00E21526"/>
    <w:rsid w:val="00E25A21"/>
    <w:rsid w:val="00E33E82"/>
    <w:rsid w:val="00E47AC2"/>
    <w:rsid w:val="00E60CF7"/>
    <w:rsid w:val="00E6456C"/>
    <w:rsid w:val="00E7131F"/>
    <w:rsid w:val="00E8391F"/>
    <w:rsid w:val="00E854C5"/>
    <w:rsid w:val="00E855C5"/>
    <w:rsid w:val="00EA6183"/>
    <w:rsid w:val="00EB0D5D"/>
    <w:rsid w:val="00EB3479"/>
    <w:rsid w:val="00EC74FA"/>
    <w:rsid w:val="00ED34F4"/>
    <w:rsid w:val="00ED4136"/>
    <w:rsid w:val="00ED5939"/>
    <w:rsid w:val="00ED740F"/>
    <w:rsid w:val="00EE0848"/>
    <w:rsid w:val="00EE3CE1"/>
    <w:rsid w:val="00EE7ED8"/>
    <w:rsid w:val="00F07AF1"/>
    <w:rsid w:val="00F14320"/>
    <w:rsid w:val="00F155F4"/>
    <w:rsid w:val="00F16F8A"/>
    <w:rsid w:val="00F21214"/>
    <w:rsid w:val="00F2438F"/>
    <w:rsid w:val="00F268E6"/>
    <w:rsid w:val="00F3081C"/>
    <w:rsid w:val="00F333DB"/>
    <w:rsid w:val="00F3592C"/>
    <w:rsid w:val="00F42294"/>
    <w:rsid w:val="00F467B8"/>
    <w:rsid w:val="00F55E70"/>
    <w:rsid w:val="00F604F0"/>
    <w:rsid w:val="00F643CB"/>
    <w:rsid w:val="00F66FBD"/>
    <w:rsid w:val="00F70379"/>
    <w:rsid w:val="00F72FBB"/>
    <w:rsid w:val="00F83670"/>
    <w:rsid w:val="00F91CBD"/>
    <w:rsid w:val="00F96154"/>
    <w:rsid w:val="00FA5054"/>
    <w:rsid w:val="00FA5067"/>
    <w:rsid w:val="00FC48D8"/>
    <w:rsid w:val="00FD34F1"/>
    <w:rsid w:val="00FE1278"/>
    <w:rsid w:val="00FE3052"/>
    <w:rsid w:val="00FF6470"/>
    <w:rsid w:val="00FF6A96"/>
    <w:rsid w:val="00FF78DF"/>
    <w:rsid w:val="01399829"/>
    <w:rsid w:val="026DDE97"/>
    <w:rsid w:val="03A59C38"/>
    <w:rsid w:val="04949487"/>
    <w:rsid w:val="04E35F42"/>
    <w:rsid w:val="05765293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9F65E39"/>
    <w:rsid w:val="1A148E93"/>
    <w:rsid w:val="1A4C95E5"/>
    <w:rsid w:val="1AF77EE5"/>
    <w:rsid w:val="1B1E779E"/>
    <w:rsid w:val="1C1D7316"/>
    <w:rsid w:val="1C7426A1"/>
    <w:rsid w:val="1C7EDDD0"/>
    <w:rsid w:val="1CC5BB08"/>
    <w:rsid w:val="1CEC86D0"/>
    <w:rsid w:val="1D464C3D"/>
    <w:rsid w:val="1E1A3E78"/>
    <w:rsid w:val="1E24EC76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0261BC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DF3823D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0FFBEC"/>
    <w:rsid w:val="526A1F88"/>
    <w:rsid w:val="529F8793"/>
    <w:rsid w:val="5467D8BA"/>
    <w:rsid w:val="5572C5C9"/>
    <w:rsid w:val="55DB5577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9345AF9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AE6C6A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ln"/>
    <w:rsid w:val="005652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56520D"/>
  </w:style>
  <w:style w:type="character" w:customStyle="1" w:styleId="eop">
    <w:name w:val="eop"/>
    <w:basedOn w:val="Standardnpsmoodstavce"/>
    <w:rsid w:val="0056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ndula.pavlick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beloch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lektrowin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84B1BED1-02C4-46C9-A467-750195D6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 a.s.</cp:lastModifiedBy>
  <cp:revision>2</cp:revision>
  <cp:lastPrinted>2024-12-11T09:01:00Z</cp:lastPrinted>
  <dcterms:created xsi:type="dcterms:W3CDTF">2026-06-30T10:21:00Z</dcterms:created>
  <dcterms:modified xsi:type="dcterms:W3CDTF">2026-06-30T10:21:00Z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